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408FE" w14:textId="4D53E15C" w:rsidR="00445290" w:rsidRDefault="00445290" w:rsidP="00445290">
      <w:pPr>
        <w:tabs>
          <w:tab w:val="left" w:pos="9214"/>
          <w:tab w:val="left" w:pos="9356"/>
        </w:tabs>
        <w:spacing w:before="120" w:after="120"/>
        <w:ind w:right="45"/>
        <w:jc w:val="right"/>
        <w:rPr>
          <w:rFonts w:ascii="Verdana" w:hAnsi="Verdana"/>
          <w:b/>
          <w:snapToGrid w:val="0"/>
          <w:sz w:val="22"/>
          <w:szCs w:val="22"/>
        </w:rPr>
      </w:pPr>
      <w:r>
        <w:rPr>
          <w:rFonts w:ascii="Verdana" w:hAnsi="Verdana"/>
          <w:b/>
          <w:snapToGrid w:val="0"/>
          <w:sz w:val="22"/>
          <w:szCs w:val="22"/>
        </w:rPr>
        <w:t>Приложение № 2</w:t>
      </w:r>
      <w:bookmarkStart w:id="0" w:name="_GoBack"/>
      <w:bookmarkEnd w:id="0"/>
    </w:p>
    <w:p w14:paraId="394C4878" w14:textId="7C8F0948"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394C4879"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394C487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394C487B"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proofErr w:type="spellStart"/>
      <w:r w:rsidR="00103B32" w:rsidRPr="00272058">
        <w:rPr>
          <w:rFonts w:ascii="Verdana" w:hAnsi="Verdana"/>
          <w:i/>
          <w:sz w:val="20"/>
        </w:rPr>
        <w:t>Юнипро</w:t>
      </w:r>
      <w:proofErr w:type="spellEnd"/>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w:t>
      </w:r>
      <w:proofErr w:type="spellStart"/>
      <w:r w:rsidRPr="00C42749">
        <w:rPr>
          <w:rFonts w:ascii="Verdana" w:hAnsi="Verdana"/>
          <w:i/>
          <w:sz w:val="22"/>
          <w:szCs w:val="22"/>
        </w:rPr>
        <w:t>истребуемой</w:t>
      </w:r>
      <w:proofErr w:type="spellEnd"/>
      <w:r w:rsidRPr="00C42749">
        <w:rPr>
          <w:rFonts w:ascii="Verdana" w:hAnsi="Verdana"/>
          <w:i/>
          <w:sz w:val="22"/>
          <w:szCs w:val="22"/>
        </w:rPr>
        <w:t xml:space="preserve">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w:t>
      </w:r>
      <w:proofErr w:type="spellStart"/>
      <w:r w:rsidRPr="00C42749">
        <w:rPr>
          <w:rFonts w:ascii="Verdana" w:hAnsi="Verdana"/>
          <w:i/>
          <w:sz w:val="22"/>
          <w:szCs w:val="22"/>
        </w:rPr>
        <w:t>перевыпуском</w:t>
      </w:r>
      <w:proofErr w:type="spellEnd"/>
      <w:r w:rsidRPr="00C42749">
        <w:rPr>
          <w:rFonts w:ascii="Verdana" w:hAnsi="Verdana"/>
          <w:i/>
          <w:sz w:val="22"/>
          <w:szCs w:val="22"/>
        </w:rPr>
        <w:t xml:space="preserve">,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w:t>
      </w:r>
      <w:proofErr w:type="spellStart"/>
      <w:r w:rsidRPr="00C42749">
        <w:rPr>
          <w:rFonts w:ascii="Verdana" w:hAnsi="Verdana"/>
          <w:i/>
          <w:sz w:val="22"/>
          <w:szCs w:val="22"/>
        </w:rPr>
        <w:t>перевыпуска</w:t>
      </w:r>
      <w:proofErr w:type="spellEnd"/>
      <w:r w:rsidRPr="00C42749">
        <w:rPr>
          <w:rFonts w:ascii="Verdana" w:hAnsi="Verdana"/>
          <w:i/>
          <w:sz w:val="22"/>
          <w:szCs w:val="22"/>
        </w:rPr>
        <w:t xml:space="preserve">,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1"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lastRenderedPageBreak/>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394C4942" w14:textId="77777777"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C42749">
        <w:rPr>
          <w:rFonts w:ascii="Verdana" w:hAnsi="Verdana"/>
          <w:sz w:val="22"/>
          <w:szCs w:val="22"/>
          <w:lang w:val="ru-RU"/>
        </w:rPr>
        <w:t>неденежного</w:t>
      </w:r>
      <w:proofErr w:type="spellEnd"/>
      <w:r w:rsidRPr="00C42749">
        <w:rPr>
          <w:rFonts w:ascii="Verdana" w:hAnsi="Verdana"/>
          <w:sz w:val="22"/>
          <w:szCs w:val="22"/>
          <w:lang w:val="ru-RU"/>
        </w:rPr>
        <w:t xml:space="preserve">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 xml:space="preserve">оговора ООН, к </w:t>
      </w:r>
      <w:r w:rsidR="00DC0D32" w:rsidRPr="00C42749">
        <w:rPr>
          <w:rFonts w:ascii="Verdana" w:hAnsi="Verdana"/>
          <w:sz w:val="22"/>
          <w:szCs w:val="22"/>
          <w:lang w:val="ru-RU"/>
        </w:rPr>
        <w:lastRenderedPageBreak/>
        <w:t>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Если в соответствии с требованиями пункта 4.1. «Положения по обращению банковских гарантий и резервных аккредитивов в ПАО «</w:t>
      </w:r>
      <w:proofErr w:type="spellStart"/>
      <w:r w:rsidRPr="00272058">
        <w:rPr>
          <w:rFonts w:ascii="Verdana" w:hAnsi="Verdana"/>
          <w:b/>
          <w:i/>
        </w:rPr>
        <w:t>Юнипро</w:t>
      </w:r>
      <w:proofErr w:type="spellEnd"/>
      <w:r w:rsidRPr="00272058">
        <w:rPr>
          <w:rFonts w:ascii="Verdana" w:hAnsi="Verdana"/>
          <w:b/>
          <w:i/>
        </w:rPr>
        <w:t xml:space="preserve">»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68CF2" w14:textId="77777777" w:rsidR="009477D1" w:rsidRDefault="009477D1">
      <w:r>
        <w:separator/>
      </w:r>
    </w:p>
  </w:endnote>
  <w:endnote w:type="continuationSeparator" w:id="0">
    <w:p w14:paraId="25FBA507" w14:textId="77777777" w:rsidR="009477D1" w:rsidRDefault="009477D1">
      <w:r>
        <w:continuationSeparator/>
      </w:r>
    </w:p>
  </w:endnote>
  <w:endnote w:type="continuationNotice" w:id="1">
    <w:p w14:paraId="3130F022" w14:textId="77777777" w:rsidR="009477D1" w:rsidRDefault="00947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42A08D8F"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445290">
      <w:rPr>
        <w:rFonts w:ascii="Calibri" w:hAnsi="Calibri"/>
        <w:noProof/>
      </w:rPr>
      <w:t>18</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BE81F" w14:textId="77777777" w:rsidR="009477D1" w:rsidRDefault="009477D1">
      <w:r>
        <w:separator/>
      </w:r>
    </w:p>
  </w:footnote>
  <w:footnote w:type="continuationSeparator" w:id="0">
    <w:p w14:paraId="28FCB162" w14:textId="77777777" w:rsidR="009477D1" w:rsidRDefault="009477D1">
      <w:r>
        <w:continuationSeparator/>
      </w:r>
    </w:p>
  </w:footnote>
  <w:footnote w:type="continuationNotice" w:id="1">
    <w:p w14:paraId="51F9733A" w14:textId="77777777" w:rsidR="009477D1" w:rsidRDefault="009477D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45290"/>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477D1"/>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08D9AB20-F0F3-47F0-BF5D-091A821A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8642</Words>
  <Characters>49262</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57789</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4</cp:revision>
  <cp:lastPrinted>2008-10-16T11:25:00Z</cp:lastPrinted>
  <dcterms:created xsi:type="dcterms:W3CDTF">2017-09-12T08:04:00Z</dcterms:created>
  <dcterms:modified xsi:type="dcterms:W3CDTF">2017-09-19T06:23:00Z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